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szkolenia "Rewolucyjne zmiany w obowiązkach właścicieli i zarządców obiektów budowlanych"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"Rewolucyjne zmiany w obowiązkach właścicieli i zarządców obiektów budowlanych" cieszy się ogromną popularnością wśród osób pracujących dla wspólnot mieszkaniowych, spółdzielni mieszkaniowych, deweloperów.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 szkolenie - </w:t>
      </w:r>
      <w:r>
        <w:rPr>
          <w:rFonts w:ascii="calibri" w:hAnsi="calibri" w:eastAsia="calibri" w:cs="calibri"/>
          <w:sz w:val="24"/>
          <w:szCs w:val="24"/>
          <w:b/>
        </w:rPr>
        <w:t xml:space="preserve">Eugenia Śleszyńska</w:t>
      </w:r>
      <w:r>
        <w:rPr>
          <w:rFonts w:ascii="calibri" w:hAnsi="calibri" w:eastAsia="calibri" w:cs="calibri"/>
          <w:sz w:val="24"/>
          <w:szCs w:val="24"/>
        </w:rPr>
        <w:t xml:space="preserve"> - przedstawi informacje na temat zgodnego z aktualnym ustawodawstwem obowiązków właściciela nieruchomości, sposobu prowadzenia kontroli okresowych w budynkach. </w:t>
      </w:r>
      <w:r>
        <w:rPr>
          <w:rFonts w:ascii="calibri" w:hAnsi="calibri" w:eastAsia="calibri" w:cs="calibri"/>
          <w:sz w:val="24"/>
          <w:szCs w:val="24"/>
          <w:b/>
        </w:rPr>
        <w:t xml:space="preserve">Wykładowca uwzględni nowe przepisy prawa oraz najnowsze orzecznictwo i interpretacje podatkowe.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szkolenia: 9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szkolenia: Grupa MEDIUM, ul. Karczewska 18, 04-112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Godziny: 9.00-15.00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Dla prenumeratorów Administratora: 400 zł netto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cenie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kawa i przekąska,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Kompendium Zarządcy 2016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Zgłoszenia: Katarzyna Zaręba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22 512 60 83</w:t>
      </w:r>
    </w:p>
    <w:p>
      <w:r>
        <w:rPr>
          <w:rFonts w:ascii="calibri" w:hAnsi="calibri" w:eastAsia="calibri" w:cs="calibri"/>
          <w:sz w:val="24"/>
          <w:szCs w:val="24"/>
        </w:rPr>
        <w:t xml:space="preserve"> kom. 501 333 717</w:t>
      </w:r>
    </w:p>
    <w:p>
      <w:r>
        <w:rPr>
          <w:rFonts w:ascii="calibri" w:hAnsi="calibri" w:eastAsia="calibri" w:cs="calibri"/>
          <w:sz w:val="24"/>
          <w:szCs w:val="24"/>
        </w:rPr>
        <w:t xml:space="preserve">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kzareba@medium.media.pl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specjalistyczne szkolenie zapraszamy: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zarządzające nieruchomościami, wykonujące czynności obsługi technicznej,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przedstawicieli spółdzielni mieszkaniowych i TBS-ów oraz jednostek organizacyjnych niemających osobowości prawnej (wspólnot mieszkaniowych)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lub zarządców obiektów budowlanych, w tym firmy, spółki, instytuty, uczelnie, urzędy.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szkolenia: Rewolucyjne zmiany w obowiązkach właścicieli i zarządców obiektów budowlanych – 2015-2016. Stan po zmianach prawa i według najnowszego orzecznictwa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Obowiązki właściciela obiektu budowlanego w zakresie utrzymania technicznego obiektów budowlanych, w tym w warunkach działania wspólnot i spółdzielni mieszkaniowych. Prawo, orzecznictwo, praktyka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techniczno-budowlane a obiekty stare. Ważne orzecznictwo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Przełomowe zmiany Prawa budowlanego – stan po zmianach – od dnia 9 marca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Kontrole okresowe według Prawa budowlanego i przepisów techniczno-budowlanych po zmianach prawa. Dokumentacja i wykorzystanie do planowania remontów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Kontrole okresowe obiektów zbudowanych z wyrobów azbestowych według odrębnych przepisów prawa ochrony środowiska. Jak usuwać azbest, jakie składać sprawozdania i komu?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Kontrola systemu ogrzewania i klimatyzacji – stan po zmianach prawa od dnia 9 marca 2015 r. Wzory protokołów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Prowadzenie książki obiektu budowlanego i dokumentacji techniczno-budowlanej, przechowywanie dokumentacji – stan po zmianach prawa. Kto odpowiada za dokumentację?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Obowiązki w zakresie planowania remontów – od zestawienia potrzeb remontowych do planu remontów – krok po kroku – według drugiego przepisu techniczno-budowlanego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28 czerwca 2015 r. Kiedy pozwolenie na budowę, a kiedy zgłoszenie? Czy inwestor może wystąpić o pozwolenie na budowę zamiast zgłoszenia budowy?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dnia 11 września 2015 r. i 15 września 2015 r. oraz od dnia 18 listopada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– 2016, w tym od 1 stycznia 2016 r. oraz od 7 stycznia 2016 r. – nowe obowiązki właściciela lub zarządcy obiektu budowlanego.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Ważne zmiany przepisów o rękojmi ustawowej i gwarancji jakości.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kompendium-zarzadcy-2016.html#utm_source=administrator24.info&amp;amp;amp;utm_medium=content&amp;amp;amp;utm_campaign=terminarz-2016" TargetMode="External"/><Relationship Id="rId8" Type="http://schemas.openxmlformats.org/officeDocument/2006/relationships/hyperlink" Target="http://grupamedium.biuroprasowe.pl/word/?hash=82020e85bc4f78d89574f062aaa4caf9&amp;id=15063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2025-12-10T13:13:22+01:00</dcterms:created>
  <dcterms:modified xsi:type="dcterms:W3CDTF">2025-12-10T13:13:22+01:00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