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Autorzy publikacji naukowych zyskają więcej punktów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23 grudnia 2015 r. ogłoszono aktualny wykaz czasopism naukowych wraz z punktacją, jaką można uzyskać za artykuł opublikowany na łamach konkretnych tytułów. Zmiany dotyczą także czasopism wydawanych przez Grupę MEDIUM.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podstawie § 14 ust. 2 rozporządzenia Ministra Nauki i Szkolnictwa Wyższego z dnia 13 lipca 2012 r. w sprawie kryteriów i trybu przyznawania kategorii naukowej jednostkom naukowym (DzU z 2014 r. poz. 1126) 23 grudnia 2015 r. ogłoszono wykaz czasopism naukowych.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Według nowych zasad oceny czasopism, publikacje naukowe zamieszczane w wydawanych prze zgrupę MEDIUM czasopismach mają obecnie wyższą punktację. </w:t>
      </w:r>
      <w:r>
        <w:rPr>
          <w:rFonts w:ascii="calibri" w:hAnsi="calibri" w:eastAsia="calibri" w:cs="calibri"/>
          <w:sz w:val="24"/>
          <w:szCs w:val="24"/>
        </w:rPr>
        <w:t xml:space="preserve">Autorzy artykułów naukowych otrzymają: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 publikację w miesięczniku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Rynek Instalacyjny</w:t>
        </w:r>
      </w:hyperlink>
      <w:r>
        <w:rPr>
          <w:rFonts w:ascii="calibri" w:hAnsi="calibri" w:eastAsia="calibri" w:cs="calibri"/>
          <w:sz w:val="24"/>
          <w:szCs w:val="24"/>
        </w:rPr>
        <w:t xml:space="preserve"> - 6 punktów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 publikację w miesięczniku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IZOLACJE</w:t>
        </w:r>
      </w:hyperlink>
      <w:r>
        <w:rPr>
          <w:rFonts w:ascii="calibri" w:hAnsi="calibri" w:eastAsia="calibri" w:cs="calibri"/>
          <w:sz w:val="24"/>
          <w:szCs w:val="24"/>
        </w:rPr>
        <w:t xml:space="preserve"> - 6 punktów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 publikację w miesięczniku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"elektro.info"</w:t>
        </w:r>
      </w:hyperlink>
      <w:r>
        <w:rPr>
          <w:rFonts w:ascii="calibri" w:hAnsi="calibri" w:eastAsia="calibri" w:cs="calibri"/>
          <w:sz w:val="24"/>
          <w:szCs w:val="24"/>
        </w:rPr>
        <w:t xml:space="preserve"> - 6 punktów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 publikację w miesięczniku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Administrator</w:t>
        </w:r>
      </w:hyperlink>
      <w:r>
        <w:rPr>
          <w:rFonts w:ascii="calibri" w:hAnsi="calibri" w:eastAsia="calibri" w:cs="calibri"/>
          <w:sz w:val="24"/>
          <w:szCs w:val="24"/>
        </w:rPr>
        <w:t xml:space="preserve"> - 5 punktów.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Ujednolicony wykaz czasopism punktowanych jest dostępny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rynekinstalacyjny.pl/redakcja#utm_source=biuroprasowe.pl&amp;amp;amp;utm_medium=contentPR&amp;amp;amp;utm_campaign=punktacja" TargetMode="External"/><Relationship Id="rId8" Type="http://schemas.openxmlformats.org/officeDocument/2006/relationships/hyperlink" Target="http://www.izolacje.com.pl/miesiecznik-izolacje#utm_source=biuroprasowe.pl&amp;amp;amp;utm_medium=contentPR&amp;amp;amp;utm_campaign=punktacja" TargetMode="External"/><Relationship Id="rId9" Type="http://schemas.openxmlformats.org/officeDocument/2006/relationships/hyperlink" Target="http://www.elektro.info.pl/dla-autorow#utm_source=biuroprasowe.pl&amp;amp;amp;utm_medium=contentPR&amp;amp;amp;utm_campaign=punktacja" TargetMode="External"/><Relationship Id="rId10" Type="http://schemas.openxmlformats.org/officeDocument/2006/relationships/hyperlink" Target="http://www.administrator24.info/redakcja#utm_source=biuroprasowe.pl&amp;amp;amp;utm_medium=contentPR&amp;amp;amp;utm_campaign=punktacja" TargetMode="External"/><Relationship Id="rId11" Type="http://schemas.openxmlformats.org/officeDocument/2006/relationships/hyperlink" Target="http://www.nauka.gov.pl/g2/oryginal/2015_12/6a011a7e5df2bc88abdea880d7f3a86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2024-05-05T00:24:47+02:00</dcterms:created>
  <dcterms:modified xsi:type="dcterms:W3CDTF">2024-05-05T00:24:47+02:00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